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Arial" w:eastAsia="Times New Roman" w:hAnsi="Arial" w:cs="Arial"/>
          <w:sz w:val="36"/>
          <w:szCs w:val="36"/>
        </w:rPr>
        <w:t>Scholarship Application for ICPC Members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Amount: Up to $500 reimbursement for a course or travel to a course on conservation or 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care.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Eligibility: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Iowa residents or college students in Iowa who work in or have worked in a museum,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historical society, library, archive, genealogical society library, government record office, or 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institution that preserves the history and culture of Iowa. Eligible applicants must be individual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of ICPC or from an organization that has an institutional membership with ICPC and 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demonstrate that the class taken will be utilized within the state of Iowa.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Requirement: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 xml:space="preserve"> Scholarship recipients are required either to provide a tip sheet on the material 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or to present at a future ICPC SOS conference (usually in June).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Notification: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 xml:space="preserve"> Applicants will be notified as soon as winners are selected.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>Reimbursement: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 xml:space="preserve"> The successful applicant will pay for and take a class and submit verification of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completion; for scholarships used for travel to a course site, travel-expense receipts will be required.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Questions: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 xml:space="preserve"> Please contact </w:t>
      </w:r>
      <w:hyperlink r:id="rId5" w:tgtFrame="_blank" w:history="1">
        <w:r w:rsidRPr="00093A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agroskopf@davenportlibrary.edu</w:t>
        </w:r>
      </w:hyperlink>
      <w:r w:rsidRPr="00093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APPLICATION DEADLINE: September 1, 2020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*Required*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Last name, First name: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Email Address: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Phone number (Area code + phone number; include extension where applicable):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br/>
        <w:t>Institutional affiliation -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Your historical or cultural organization: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Job title: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What collections-care related course would you like to take? -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Course desired: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What will the course cost (if the course is free, what will travel expenses be)?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lastRenderedPageBreak/>
        <w:t>Your cost: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Educational background-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Your background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93A60">
        <w:rPr>
          <w:rFonts w:ascii="Times New Roman" w:eastAsia="Times New Roman" w:hAnsi="Times New Roman" w:cs="Times New Roman"/>
          <w:sz w:val="24"/>
          <w:szCs w:val="24"/>
        </w:rPr>
        <w:t>How will this course help you in your job or educational path?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Personal benefit: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How will your institution benefit from your completion of the course?</w:t>
      </w:r>
    </w:p>
    <w:p w:rsidR="000D5FD1" w:rsidRPr="00BC469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Institutional benefit:</w:t>
      </w:r>
    </w:p>
    <w:p w:rsidR="00555184" w:rsidRDefault="000D5FD1"/>
    <w:sectPr w:rsidR="0055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D1"/>
    <w:rsid w:val="000D5FD1"/>
    <w:rsid w:val="00752B14"/>
    <w:rsid w:val="00D4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oskopf@davenportlibrar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1</cp:revision>
  <dcterms:created xsi:type="dcterms:W3CDTF">2020-03-22T18:43:00Z</dcterms:created>
  <dcterms:modified xsi:type="dcterms:W3CDTF">2020-03-22T18:46:00Z</dcterms:modified>
</cp:coreProperties>
</file>